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7EE2E">
      <w:pPr>
        <w:spacing w:line="480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15A451C3">
      <w:pPr>
        <w:spacing w:line="480" w:lineRule="exact"/>
        <w:ind w:left="420" w:leftChars="200"/>
        <w:jc w:val="center"/>
        <w:rPr>
          <w:rFonts w:eastAsia="方正小标宋_GBK"/>
          <w:sz w:val="36"/>
          <w:szCs w:val="36"/>
        </w:rPr>
      </w:pPr>
    </w:p>
    <w:p w14:paraId="53659513">
      <w:pPr>
        <w:spacing w:line="680" w:lineRule="exact"/>
        <w:ind w:left="420" w:leftChars="200"/>
        <w:jc w:val="center"/>
        <w:rPr>
          <w:rFonts w:eastAsia="方正小标宋_GBK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2026年省院省校教育合作国际学术会议</w:t>
      </w:r>
    </w:p>
    <w:p w14:paraId="061AAF0D">
      <w:pPr>
        <w:spacing w:line="680" w:lineRule="exact"/>
        <w:jc w:val="center"/>
        <w:rPr>
          <w:rFonts w:ascii="方正仿宋_GBK" w:eastAsia="方正仿宋_GBK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选题征集表</w:t>
      </w:r>
    </w:p>
    <w:p w14:paraId="211A6779">
      <w:pPr>
        <w:widowControl/>
        <w:rPr>
          <w:rFonts w:ascii="方正仿宋_GBK" w:hAnsi="Times New Roman" w:eastAsia="方正仿宋_GBK" w:cs="Times New Roman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sz w:val="24"/>
          <w:szCs w:val="24"/>
        </w:rPr>
        <w:t>推荐</w:t>
      </w:r>
      <w:r>
        <w:rPr>
          <w:rFonts w:hint="eastAsia" w:ascii="方正仿宋_GBK" w:hAnsi="Times New Roman" w:eastAsia="方正仿宋_GBK" w:cs="Times New Roman"/>
          <w:sz w:val="24"/>
          <w:szCs w:val="24"/>
          <w:lang w:val="en-US" w:eastAsia="zh-CN"/>
        </w:rPr>
        <w:t>部门</w:t>
      </w:r>
      <w:r>
        <w:rPr>
          <w:rFonts w:hint="eastAsia" w:ascii="方正仿宋_GBK" w:hAnsi="Times New Roman" w:eastAsia="方正仿宋_GBK" w:cs="Times New Roman"/>
          <w:sz w:val="24"/>
          <w:szCs w:val="24"/>
        </w:rPr>
        <w:t>（盖章）：</w:t>
      </w:r>
    </w:p>
    <w:tbl>
      <w:tblPr>
        <w:tblStyle w:val="2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60"/>
        <w:gridCol w:w="1843"/>
        <w:gridCol w:w="2268"/>
      </w:tblGrid>
      <w:tr w14:paraId="3291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46FBAA91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选题名称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 w14:paraId="29B9734A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3B7E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63E114F0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所属学科及领域</w:t>
            </w:r>
          </w:p>
        </w:tc>
        <w:tc>
          <w:tcPr>
            <w:tcW w:w="3260" w:type="dxa"/>
            <w:noWrap w:val="0"/>
            <w:vAlign w:val="center"/>
          </w:tcPr>
          <w:p w14:paraId="611904C6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979AEB0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拟合作单位</w:t>
            </w:r>
          </w:p>
        </w:tc>
        <w:tc>
          <w:tcPr>
            <w:tcW w:w="2268" w:type="dxa"/>
            <w:noWrap w:val="0"/>
            <w:vAlign w:val="top"/>
          </w:tcPr>
          <w:p w14:paraId="08429653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6382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</w:trPr>
        <w:tc>
          <w:tcPr>
            <w:tcW w:w="8931" w:type="dxa"/>
            <w:gridSpan w:val="4"/>
            <w:noWrap w:val="0"/>
            <w:vAlign w:val="top"/>
          </w:tcPr>
          <w:p w14:paraId="50744217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一、会议意义</w:t>
            </w:r>
          </w:p>
          <w:p w14:paraId="3FA21D40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二、会议主要议题</w:t>
            </w:r>
          </w:p>
          <w:p w14:paraId="3E25FB58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三、举办时间和地点</w:t>
            </w:r>
          </w:p>
          <w:p w14:paraId="7D5BC565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四、会议规模</w:t>
            </w:r>
          </w:p>
          <w:p w14:paraId="04762058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五、参加国际学术会议的国内外专家人数及名单</w:t>
            </w:r>
          </w:p>
          <w:p w14:paraId="63DFBFEA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六、会议的主办以及承办单位</w:t>
            </w:r>
          </w:p>
          <w:p w14:paraId="3E85B621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（可自行增页）</w:t>
            </w:r>
          </w:p>
          <w:p w14:paraId="4199E62B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1CCBA3D2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4196DD23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5159CC55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0E8D3CA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639BF75F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CEAC26E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05390618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4DC1CACC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69B27A62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4A5E6B7D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3947343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4E860CCD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09088D5C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69A7090B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D41B971">
            <w:pPr>
              <w:widowControl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3DDEBD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5B07A4B"/>
    <w:rsid w:val="7F127415"/>
    <w:rsid w:val="BFECB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122</Characters>
  <Lines>0</Lines>
  <Paragraphs>0</Paragraphs>
  <TotalTime>0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2026-03-04T19:35:04Z</dcterms:created>
  <dc:creator>uos</dc:creator>
  <cp:lastModifiedBy>飞雪落樱</cp:lastModifiedBy>
  <dcterms:modified xsi:type="dcterms:W3CDTF">2026-03-12T03:34:08Z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F1E57E74804D4940AFB69C437E5B31DB_13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