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5886C">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附件</w:t>
      </w:r>
      <w:r>
        <w:rPr>
          <w:rFonts w:hint="default" w:ascii="Times New Roman" w:hAnsi="Times New Roman" w:eastAsia="方正仿宋_GBK" w:cs="Times New Roman"/>
          <w:sz w:val="32"/>
          <w:szCs w:val="32"/>
          <w:lang w:val="en-US" w:eastAsia="zh-CN"/>
        </w:rPr>
        <w:t>1</w:t>
      </w:r>
    </w:p>
    <w:p w14:paraId="6DDFC1CB">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default" w:ascii="Times New Roman" w:hAnsi="Times New Roman" w:eastAsia="方正仿宋_GBK" w:cs="Times New Roman"/>
          <w:sz w:val="32"/>
          <w:szCs w:val="32"/>
          <w:lang w:val="en-US" w:eastAsia="zh-CN"/>
        </w:rPr>
      </w:pPr>
    </w:p>
    <w:p w14:paraId="0BA45B94">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2027年度新时代语言文字工作研究课题指南</w:t>
      </w:r>
    </w:p>
    <w:p w14:paraId="6AF8A54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指南紧扣国家通用语言文字推广普及、中华优秀语言文化传承、全民语文素养提升要求，兼顾学校教育、家庭教育、社会传播三大场景，分为教育系统方向、社会组织与社会语言文化传播方向、语言文字表达与心理健康方向、数字智能赋能创新方向，同时接受与语言文字事业相关的自拟课题申报。</w:t>
      </w:r>
    </w:p>
    <w:p w14:paraId="7689217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一、教育系统语言文字规范化建设领域</w:t>
      </w:r>
    </w:p>
    <w:p w14:paraId="4D0E9FC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教育强国视域下大中小学一体化语言文化素养培育体系构建研究</w:t>
      </w:r>
    </w:p>
    <w:p w14:paraId="28E9E6D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铸牢中华民族共同体意识视角下学校国家通用语言文字高质量推广普及实践研究</w:t>
      </w:r>
    </w:p>
    <w:p w14:paraId="4CD87B2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中华优秀语言文化创造性转化融入语文课程的教学实践与评价研究</w:t>
      </w:r>
    </w:p>
    <w:p w14:paraId="2EBEE20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中小学教师语言文字规范化能力、语文教学基本功培养</w:t>
      </w:r>
      <w:r>
        <w:rPr>
          <w:rFonts w:hint="eastAsia" w:ascii="Times New Roman" w:hAnsi="Times New Roman" w:eastAsia="方正仿宋_GBK" w:cs="Times New Roman"/>
          <w:sz w:val="32"/>
          <w:szCs w:val="32"/>
          <w:lang w:eastAsia="zh-CN"/>
        </w:rPr>
        <w:t>机制</w:t>
      </w:r>
      <w:r>
        <w:rPr>
          <w:rFonts w:hint="default" w:ascii="Times New Roman" w:hAnsi="Times New Roman" w:eastAsia="方正仿宋_GBK" w:cs="Times New Roman"/>
          <w:sz w:val="32"/>
          <w:szCs w:val="32"/>
        </w:rPr>
        <w:t>研究</w:t>
      </w:r>
    </w:p>
    <w:p w14:paraId="79D770F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大中小学阅读教学改革背景下青少年高阶阅读素养、思辨表达能力提升研究</w:t>
      </w:r>
    </w:p>
    <w:p w14:paraId="6B98AF3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新时代学生科学文本阅读、科普写作、创新表达能力培养的课堂实践研究</w:t>
      </w:r>
    </w:p>
    <w:p w14:paraId="2137FA7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大中小学校语言文字学科类综合实践活动的设计与实施的研究</w:t>
      </w:r>
    </w:p>
    <w:p w14:paraId="74FD25C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高校大学生语言文字应用与文化传承意识培育研究</w:t>
      </w:r>
    </w:p>
    <w:p w14:paraId="12259F7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9</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职业院校“中文+职业技能”语言能力培养与岗位语言规范应用策略研究</w:t>
      </w:r>
    </w:p>
    <w:p w14:paraId="428233D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家校协同视角下家庭语言教育、儿童规范语言能力发展实践研究</w:t>
      </w:r>
    </w:p>
    <w:p w14:paraId="11F4FB4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lang w:val="en-US" w:eastAsia="zh-CN"/>
        </w:rPr>
        <w:t>二</w:t>
      </w:r>
      <w:r>
        <w:rPr>
          <w:rFonts w:hint="default" w:ascii="方正黑体_GBK" w:hAnsi="方正黑体_GBK" w:eastAsia="方正黑体_GBK" w:cs="方正黑体_GBK"/>
          <w:sz w:val="32"/>
          <w:szCs w:val="32"/>
        </w:rPr>
        <w:t>、语言文字表达与心理健康研究方向</w:t>
      </w:r>
    </w:p>
    <w:p w14:paraId="2BFE29C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语言文字表达与心理健康耦合机制研究</w:t>
      </w:r>
    </w:p>
    <w:p w14:paraId="1EF0CAF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积极语言生态构建与青少年心理素养提升研究</w:t>
      </w:r>
    </w:p>
    <w:p w14:paraId="66982A3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13</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语言文字实践活动的心理疗愈功能应用研究</w:t>
      </w:r>
    </w:p>
    <w:p w14:paraId="2001AAC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14</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语言环境建设与情绪管理、人际沟通、心理调适、健全人格培育深度结合研究</w:t>
      </w:r>
    </w:p>
    <w:p w14:paraId="66647E5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三</w:t>
      </w:r>
      <w:r>
        <w:rPr>
          <w:rFonts w:hint="eastAsia" w:ascii="方正黑体_GBK" w:hAnsi="方正黑体_GBK" w:eastAsia="方正黑体_GBK" w:cs="方正黑体_GBK"/>
          <w:sz w:val="32"/>
          <w:szCs w:val="32"/>
        </w:rPr>
        <w:t>、数字智能、跨界创新方向</w:t>
      </w:r>
    </w:p>
    <w:p w14:paraId="5A670C8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15</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AI大模型背景下语言文字教育与社会语言文化传播的机遇、风险及应用规范研究</w:t>
      </w:r>
    </w:p>
    <w:p w14:paraId="0C4933D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16</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融媒体、短视频环境下中华语言文化创新传播路径研究；网络文明语言引导实践研究</w:t>
      </w:r>
    </w:p>
    <w:p w14:paraId="679B3AB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17</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数字赋能语言文字应用能力评价体系建设的研究</w:t>
      </w:r>
    </w:p>
    <w:p w14:paraId="0F1CE86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p>
    <w:p w14:paraId="169C5C2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p>
    <w:p w14:paraId="34B696C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bookmarkStart w:id="0" w:name="_GoBack"/>
      <w:bookmarkEnd w:id="0"/>
    </w:p>
    <w:p w14:paraId="234D43A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【补充说明】允许申</w:t>
      </w:r>
      <w:r>
        <w:rPr>
          <w:rFonts w:hint="default" w:ascii="Times New Roman" w:hAnsi="Times New Roman" w:eastAsia="方正仿宋_GBK" w:cs="Times New Roman"/>
          <w:sz w:val="32"/>
          <w:szCs w:val="32"/>
          <w:lang w:val="en-US" w:eastAsia="zh-CN"/>
        </w:rPr>
        <w:t>请人</w:t>
      </w:r>
      <w:r>
        <w:rPr>
          <w:rFonts w:hint="default" w:ascii="Times New Roman" w:hAnsi="Times New Roman" w:eastAsia="方正仿宋_GBK" w:cs="Times New Roman"/>
          <w:sz w:val="32"/>
          <w:szCs w:val="32"/>
        </w:rPr>
        <w:t>结合本单位实际，围绕推普提质、语言文化传承、全民语文素养提升、语言文字社会服务开展自拟课题申报，自拟课题应当紧扣新时代语言文字工作现实需求，具备实践应用价值。</w:t>
      </w:r>
    </w:p>
    <w:p w14:paraId="4ADEAC8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方正仿宋_GBK" w:cs="Times New Roman"/>
          <w:sz w:val="32"/>
          <w:szCs w:val="32"/>
        </w:rPr>
      </w:pPr>
    </w:p>
    <w:sectPr>
      <w:pgSz w:w="11900" w:h="16830"/>
      <w:pgMar w:top="1430" w:right="1530" w:bottom="0" w:left="157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832AF"/>
    <w:rsid w:val="0C796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3"/>
      <w:szCs w:val="33"/>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801</Words>
  <Characters>813</Characters>
  <Lines>0</Lines>
  <Paragraphs>0</Paragraphs>
  <TotalTime>223</TotalTime>
  <ScaleCrop>false</ScaleCrop>
  <LinksUpToDate>false</LinksUpToDate>
  <CharactersWithSpaces>813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2026-10-29T08:46:45Z</dcterms:created>
  <dc:creator>1</dc:creator>
  <cp:lastModifiedBy>飞雪落樱</cp:lastModifiedBy>
  <dcterms:modified xsi:type="dcterms:W3CDTF">2026-10-29T12:31:34Z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eyJoZGlkIjoiYTM4NTlmOTFjMzU4ZjkzY2ZmMzBhMjU0YzFhYWUyOGYiLCJ1c2VySWQiOiI0ODM4NDg4MDYifQ==</vt:lpwstr>
  </property>
  <property fmtid="{D5CDD505-2E9C-101B-9397-08002B2CF9AE}" pid="4" name="ICV">
    <vt:lpwstr>36AC9C4557F24CF48302C43EA46BE418_12</vt:lpwstr>
  </property>
</Properties>
</file>